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keepNext w:val="1"/>
        <w:spacing w:before="240" w:after="120"/>
      </w:pPr>
      <w:r>
        <w:rPr>
          <w:color w:val="2F5496"/>
          <w:sz w:val="32"/>
          <w:szCs w:val="32"/>
          <w:b w:val="1"/>
          <w:bCs w:val="1"/>
        </w:rPr>
        <w:t xml:space="preserve">Quarterly report</w:t>
      </w:r>
    </w:p>
    <w:p>
      <w:pPr>
        <w:spacing w:after="120" w:line="276" w:lineRule="auto"/>
      </w:pPr>
      <w:r>
        <w:rPr/>
        <w:t xml:space="preserve">Some </w:t>
      </w:r>
      <w:r>
        <w:rPr>
          <w:b w:val="1"/>
          <w:bCs w:val="1"/>
        </w:rPr>
        <w:t xml:space="preserve">strong emphasis</w:t>
      </w:r>
      <w:r>
        <w:rPr/>
        <w:t xml:space="preserve"> and some </w:t>
      </w:r>
      <w:r>
        <w:rPr>
          <w:i w:val="1"/>
          <w:iCs w:val="1"/>
        </w:rPr>
        <w:t xml:space="preserve">emphasis</w:t>
      </w:r>
      <w:r>
        <w:rPr/>
        <w:t xml:space="preserve">, plus </w:t>
      </w:r>
      <w:r>
        <w:rPr>
          <w:rFonts w:ascii="Consolas" w:hAnsi="Consolas" w:eastAsia="Consolas" w:cs="Consolas"/>
          <w:color w:val="A31515"/>
          <w:sz w:val="18"/>
          <w:szCs w:val="18"/>
        </w:rPr>
        <w:t xml:space="preserve">inline code</w:t>
      </w:r>
      <w:r>
        <w:rPr/>
        <w:t xml:space="preserve"> and a</w:t>
      </w:r>
      <w:r>
        <w:rPr/>
        <w:t xml:space="preserve"> </w:t>
      </w:r>
      <w:hyperlink r:id="rId7" w:history="1">
        <w:r>
          <w:rPr>
            <w:color w:val="0563C1"/>
            <w:u w:val="single"/>
          </w:rPr>
          <w:t xml:space="preserve">link</w:t>
        </w:r>
      </w:hyperlink>
      <w:r>
        <w:rPr/>
        <w:t xml:space="preserve">.</w:t>
      </w:r>
    </w:p>
    <w:p>
      <w:pPr>
        <w:spacing w:before="0" w:after="0"/>
        <w:numPr>
          <w:ilvl w:val="0"/>
          <w:numId w:val="8"/>
        </w:numPr>
      </w:pPr>
      <w:r>
        <w:rPr/>
        <w:t xml:space="preserve">a list</w:t>
      </w:r>
    </w:p>
    <w:p>
      <w:pPr>
        <w:spacing w:before="0" w:after="0"/>
        <w:numPr>
          <w:ilvl w:val="0"/>
          <w:numId w:val="8"/>
        </w:numPr>
      </w:pPr>
      <w:r>
        <w:rPr/>
        <w:t xml:space="preserve">with two items</w:t>
      </w:r>
    </w:p>
    <w:p>
      <w:pPr>
        <w:pStyle w:val="IntenseQuote"/>
        <w:ind w:left="720" w:right="720" w:firstLine="0" w:hanging="0"/>
        <w:spacing w:before="120" w:after="120"/>
      </w:pPr>
      <w:r>
        <w:rPr>
          <w:color w:val="404040"/>
          <w:i w:val="1"/>
          <w:iCs w:val="1"/>
        </w:rPr>
        <w:t xml:space="preserve">A block quote, indented in the way CommonMark indents it.</w:t>
      </w:r>
    </w:p>
    <w:tbl>
      <w:tblGrid>
        <w:gridCol w:w="4222" w:type="dxa"/>
        <w:gridCol w:w="4804" w:type="dxa"/>
      </w:tblGrid>
      <w:tblPr>
        <w:jc w:val="left"/>
        <w:tblW w:w="5000" w:type="pct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4222" w:type="dxa"/>
          </w:tcPr>
          <w:p>
            <w:pPr/>
            <w:r>
              <w:rPr>
                <w:b w:val="1"/>
                <w:bCs w:val="1"/>
              </w:rPr>
              <w:t xml:space="preserve">Region</w:t>
            </w:r>
          </w:p>
        </w:tc>
        <w:tc>
          <w:tcPr>
            <w:tcW w:w="4804" w:type="dxa"/>
          </w:tcPr>
          <w:p>
            <w:pPr>
              <w:jc w:val="right"/>
            </w:pPr>
            <w:r>
              <w:rPr>
                <w:b w:val="1"/>
                <w:bCs w:val="1"/>
              </w:rPr>
              <w:t xml:space="preserve">Revenue</w:t>
            </w:r>
          </w:p>
        </w:tc>
      </w:tr>
      <w:tr>
        <w:trPr/>
        <w:tc>
          <w:tcPr>
            <w:tcW w:w="4222" w:type="dxa"/>
          </w:tcPr>
          <w:p>
            <w:pPr/>
            <w:r>
              <w:rPr/>
              <w:t xml:space="preserve">North</w:t>
            </w:r>
          </w:p>
        </w:tc>
        <w:tc>
          <w:tcPr>
            <w:tcW w:w="4804" w:type="dxa"/>
          </w:tcPr>
          <w:p>
            <w:pPr>
              <w:jc w:val="right"/>
            </w:pPr>
            <w:r>
              <w:rPr/>
              <w:t xml:space="preserve">1,204</w:t>
            </w:r>
          </w:p>
        </w:tc>
      </w:tr>
    </w:tbl>
    <w:p>
      <w:pPr>
        <w:spacing w:before="120" w:after="120"/>
        <w:pBdr>
          <w:bottom w:val="single" w:sz="6" w:color="auto"/>
        </w:pBdr>
      </w:pPr>
      <w:r>
        <w:rPr/>
        <w:t xml:space="preserve"/>
      </w:r>
    </w:p>
    <w:p>
      <w:pPr>
        <w:spacing w:after="120" w:line="276" w:lineRule="auto"/>
      </w:pPr>
      <w:r>
        <w:rPr/>
        <w:t xml:space="preserve">Something struck through, and something done: </w:t>
      </w:r>
      <w:r>
        <w:rPr>
          <w:strike w:val="1"/>
        </w:rPr>
        <w:t xml:space="preserve">old</w:t>
      </w:r>
      <w:r>
        <w:rPr/>
        <w:t xml:space="preserve"> / new.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CC52ECE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bullet"/>
      <w:suff w:val="tab"/>
      <w:lvlText w:val="o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bullet"/>
      <w:suff w:val="tab"/>
      <w:lvlText w:val="▪"/>
      <w:pPr>
        <w:tabs>
          <w:tab w:val="num" w:pos="2160"/>
        </w:tabs>
        <w:ind w:left="2160" w:hanging="360"/>
      </w:pPr>
      <w:rPr>
        <w:rFonts/>
      </w:rPr>
    </w:lvl>
    <w:lvl w:ilvl="3">
      <w:start w:val="1"/>
      <w:numFmt w:val="bullet"/>
      <w:suff w:val="tab"/>
      <w:lvlText w:val="•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bullet"/>
      <w:suff w:val="tab"/>
      <w:lvlText w:val="o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bullet"/>
      <w:suff w:val="tab"/>
      <w:lvlText w:val="▪"/>
      <w:pPr>
        <w:tabs>
          <w:tab w:val="num" w:pos="4320"/>
        </w:tabs>
        <w:ind w:left="4320" w:hanging="360"/>
      </w:pPr>
      <w:rPr>
        <w:rFonts/>
      </w:rPr>
    </w:lvl>
    <w:lvl w:ilvl="6">
      <w:start w:val="1"/>
      <w:numFmt w:val="bullet"/>
      <w:suff w:val="tab"/>
      <w:lvlText w:val="•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bullet"/>
      <w:suff w:val="tab"/>
      <w:lvlText w:val="o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bullet"/>
      <w:suff w:val="tab"/>
      <w:lvlText w:val="▪"/>
      <w:pPr>
        <w:tabs>
          <w:tab w:val="num" w:pos="6480"/>
        </w:tabs>
        <w:ind w:left="648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name w:val="heading 1"/>
    <w:basedOn w:val="Normal"/>
    <w:pPr>
      <w:keepNext w:val="1"/>
      <w:spacing w:before="240" w:after="120"/>
      <w:outlineLvl w:val="0"/>
    </w:pPr>
    <w:rPr>
      <w:color w:val="2F5496"/>
      <w:sz w:val="32"/>
      <w:szCs w:val="32"/>
      <w:b w:val="1"/>
      <w:bCs w:val="1"/>
    </w:rPr>
  </w:style>
  <w:style w:type="paragraph" w:styleId="Heading2">
    <w:name w:val="heading 2"/>
    <w:basedOn w:val="Normal"/>
    <w:pPr>
      <w:keepNext w:val="1"/>
      <w:spacing w:before="200" w:after="100"/>
      <w:outlineLvl w:val="1"/>
    </w:pPr>
    <w:rPr>
      <w:color w:val="2F5496"/>
      <w:sz w:val="26"/>
      <w:szCs w:val="26"/>
      <w:b w:val="1"/>
      <w:bCs w:val="1"/>
    </w:rPr>
  </w:style>
  <w:style w:type="paragraph" w:styleId="Heading3">
    <w:name w:val="heading 3"/>
    <w:basedOn w:val="Normal"/>
    <w:pPr>
      <w:keepNext w:val="1"/>
      <w:spacing w:before="160" w:after="80"/>
      <w:outlineLvl w:val="2"/>
    </w:pPr>
    <w:rPr>
      <w:color w:val="1F3763"/>
      <w:sz w:val="24"/>
      <w:szCs w:val="24"/>
      <w:b w:val="1"/>
      <w:bCs w:val="1"/>
    </w:rPr>
  </w:style>
  <w:style w:type="paragraph" w:styleId="Heading4">
    <w:name w:val="heading 4"/>
    <w:basedOn w:val="Normal"/>
    <w:pPr>
      <w:keepNext w:val="1"/>
      <w:spacing w:before="140" w:after="80"/>
      <w:outlineLvl w:val="3"/>
    </w:pPr>
    <w:rPr>
      <w:color w:val="2F5496"/>
      <w:sz w:val="22"/>
      <w:szCs w:val="22"/>
      <w:b w:val="1"/>
      <w:bCs w:val="1"/>
      <w:i w:val="1"/>
      <w:iCs w:val="1"/>
    </w:rPr>
  </w:style>
  <w:style w:type="paragraph" w:styleId="Heading5">
    <w:name w:val="heading 5"/>
    <w:basedOn w:val="Normal"/>
    <w:pPr>
      <w:keepNext w:val="1"/>
      <w:spacing w:before="120" w:after="60"/>
      <w:outlineLvl w:val="4"/>
    </w:pPr>
    <w:rPr>
      <w:color w:val="2F5496"/>
      <w:sz w:val="22"/>
      <w:szCs w:val="22"/>
      <w:b w:val="1"/>
      <w:bCs w:val="1"/>
    </w:rPr>
  </w:style>
  <w:style w:type="paragraph" w:styleId="Heading6">
    <w:name w:val="heading 6"/>
    <w:basedOn w:val="Normal"/>
    <w:pPr>
      <w:keepNext w:val="1"/>
      <w:spacing w:before="120" w:after="60"/>
      <w:outlineLvl w:val="5"/>
    </w:pPr>
    <w:rPr>
      <w:color w:val="1F3763"/>
      <w:sz w:val="22"/>
      <w:szCs w:val="22"/>
      <w:i w:val="1"/>
      <w:iCs w:val="1"/>
    </w:rPr>
  </w:style>
  <w:style w:type="paragraph" w:styleId="IntenseQuote">
    <w:name w:val="IntenseQuote"/>
    <w:basedOn w:val="Normal"/>
    <w:pPr>
      <w:ind w:left="720" w:right="720" w:firstLine="0" w:hanging="0"/>
      <w:spacing w:before="120" w:after="120"/>
    </w:pPr>
    <w:rPr>
      <w:color w:val="404040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mmonmark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2026-10-24T18:32:21+00:00</dcterms:created>
  <dcterms:modified xsi:type="dcterms:W3CDTF">2026-10-24T18:32:21+00:00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